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E4F" w:rsidRPr="00F37B42" w:rsidRDefault="0014303B" w:rsidP="0014303B">
      <w:pPr>
        <w:jc w:val="center"/>
        <w:rPr>
          <w:sz w:val="32"/>
          <w:szCs w:val="32"/>
        </w:rPr>
      </w:pPr>
      <w:r w:rsidRPr="00F37B42">
        <w:rPr>
          <w:rFonts w:hint="eastAsia"/>
          <w:sz w:val="32"/>
          <w:szCs w:val="32"/>
        </w:rPr>
        <w:t>臺北市產業發展獎勵補助企業優惠融資貸款專案實施計畫</w:t>
      </w:r>
    </w:p>
    <w:p w:rsidR="0014303B" w:rsidRPr="00F37B42" w:rsidRDefault="0014303B" w:rsidP="0014303B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目的</w:t>
      </w:r>
    </w:p>
    <w:p w:rsidR="0014303B" w:rsidRPr="00F37B42" w:rsidRDefault="0014303B" w:rsidP="0014303B">
      <w:pPr>
        <w:pStyle w:val="a3"/>
        <w:ind w:leftChars="0" w:left="72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為</w:t>
      </w:r>
      <w:r w:rsidR="00CF6993" w:rsidRPr="00F37B42">
        <w:rPr>
          <w:rFonts w:hint="eastAsia"/>
          <w:sz w:val="28"/>
          <w:szCs w:val="28"/>
        </w:rPr>
        <w:t>協助</w:t>
      </w:r>
      <w:r w:rsidRPr="00F37B42">
        <w:rPr>
          <w:rFonts w:hint="eastAsia"/>
          <w:sz w:val="28"/>
          <w:szCs w:val="28"/>
        </w:rPr>
        <w:t>「臺北市產業發展獎勵補助計畫」獲獎助廠商</w:t>
      </w:r>
      <w:r w:rsidR="0051509A" w:rsidRPr="00F37B42">
        <w:rPr>
          <w:rFonts w:hint="eastAsia"/>
          <w:sz w:val="28"/>
          <w:szCs w:val="28"/>
        </w:rPr>
        <w:t>營運</w:t>
      </w:r>
      <w:r w:rsidR="00CF6993" w:rsidRPr="00F37B42">
        <w:rPr>
          <w:rFonts w:hint="eastAsia"/>
          <w:sz w:val="28"/>
          <w:szCs w:val="28"/>
        </w:rPr>
        <w:t>持續成長</w:t>
      </w:r>
      <w:r w:rsidRPr="00F37B42">
        <w:rPr>
          <w:rFonts w:hint="eastAsia"/>
          <w:sz w:val="28"/>
          <w:szCs w:val="28"/>
        </w:rPr>
        <w:t>，臺北市政府產業發展局</w:t>
      </w:r>
      <w:r w:rsidRPr="00F37B42">
        <w:rPr>
          <w:rFonts w:hint="eastAsia"/>
          <w:sz w:val="28"/>
          <w:szCs w:val="28"/>
        </w:rPr>
        <w:t>(</w:t>
      </w:r>
      <w:r w:rsidRPr="00F37B42">
        <w:rPr>
          <w:rFonts w:hint="eastAsia"/>
          <w:sz w:val="28"/>
          <w:szCs w:val="28"/>
        </w:rPr>
        <w:t>下稱</w:t>
      </w:r>
      <w:r w:rsidR="0051509A" w:rsidRPr="00F37B42">
        <w:rPr>
          <w:rFonts w:hint="eastAsia"/>
          <w:sz w:val="28"/>
          <w:szCs w:val="28"/>
        </w:rPr>
        <w:t>本</w:t>
      </w:r>
      <w:r w:rsidRPr="00F37B42">
        <w:rPr>
          <w:rFonts w:hint="eastAsia"/>
          <w:sz w:val="28"/>
          <w:szCs w:val="28"/>
        </w:rPr>
        <w:t>局</w:t>
      </w:r>
      <w:r w:rsidRPr="00F37B42">
        <w:rPr>
          <w:rFonts w:hint="eastAsia"/>
          <w:sz w:val="28"/>
          <w:szCs w:val="28"/>
        </w:rPr>
        <w:t>)</w:t>
      </w:r>
      <w:r w:rsidRPr="00F37B42">
        <w:rPr>
          <w:rFonts w:hint="eastAsia"/>
          <w:sz w:val="28"/>
          <w:szCs w:val="28"/>
        </w:rPr>
        <w:t>與合作金庫</w:t>
      </w:r>
      <w:r w:rsidR="00B2357F" w:rsidRPr="00F37B42">
        <w:rPr>
          <w:rFonts w:hint="eastAsia"/>
          <w:sz w:val="28"/>
          <w:szCs w:val="28"/>
        </w:rPr>
        <w:t>商業</w:t>
      </w:r>
      <w:r w:rsidRPr="00F37B42">
        <w:rPr>
          <w:rFonts w:hint="eastAsia"/>
          <w:sz w:val="28"/>
          <w:szCs w:val="28"/>
        </w:rPr>
        <w:t>銀行共同合作辦理</w:t>
      </w:r>
      <w:r w:rsidRPr="00F37B42">
        <w:rPr>
          <w:rFonts w:hint="eastAsia"/>
          <w:sz w:val="32"/>
          <w:szCs w:val="32"/>
        </w:rPr>
        <w:t>臺</w:t>
      </w:r>
      <w:r w:rsidRPr="00F37B42">
        <w:rPr>
          <w:rFonts w:hint="eastAsia"/>
          <w:sz w:val="28"/>
          <w:szCs w:val="28"/>
        </w:rPr>
        <w:t>北市產業發展獎勵補助企業優惠融資貸款專案</w:t>
      </w:r>
      <w:r w:rsidRPr="00F37B42">
        <w:rPr>
          <w:rFonts w:hint="eastAsia"/>
          <w:sz w:val="28"/>
          <w:szCs w:val="28"/>
        </w:rPr>
        <w:t>(</w:t>
      </w:r>
      <w:r w:rsidRPr="00F37B42">
        <w:rPr>
          <w:rFonts w:hint="eastAsia"/>
          <w:sz w:val="28"/>
          <w:szCs w:val="28"/>
        </w:rPr>
        <w:t>下稱</w:t>
      </w:r>
      <w:r w:rsidR="00126E5B" w:rsidRPr="00F37B42">
        <w:rPr>
          <w:rFonts w:hint="eastAsia"/>
          <w:sz w:val="28"/>
          <w:szCs w:val="28"/>
        </w:rPr>
        <w:t>本</w:t>
      </w:r>
      <w:r w:rsidRPr="00F37B42">
        <w:rPr>
          <w:rFonts w:hint="eastAsia"/>
          <w:sz w:val="28"/>
          <w:szCs w:val="28"/>
        </w:rPr>
        <w:t>優惠貸款專案</w:t>
      </w:r>
      <w:r w:rsidRPr="00F37B42">
        <w:rPr>
          <w:rFonts w:hint="eastAsia"/>
          <w:sz w:val="28"/>
          <w:szCs w:val="28"/>
        </w:rPr>
        <w:t>)</w:t>
      </w:r>
      <w:r w:rsidRPr="00F37B42">
        <w:rPr>
          <w:rFonts w:hint="eastAsia"/>
          <w:sz w:val="28"/>
          <w:szCs w:val="28"/>
        </w:rPr>
        <w:t>，</w:t>
      </w:r>
      <w:r w:rsidR="00CF6993" w:rsidRPr="00F37B42">
        <w:rPr>
          <w:rFonts w:hint="eastAsia"/>
          <w:sz w:val="28"/>
          <w:szCs w:val="28"/>
        </w:rPr>
        <w:t>幫助廠商取得所需營運資金，拓展事業版圖。</w:t>
      </w:r>
    </w:p>
    <w:p w:rsidR="00CF6993" w:rsidRPr="00F37B42" w:rsidRDefault="00CF6993" w:rsidP="00CF6993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實施對象</w:t>
      </w:r>
    </w:p>
    <w:p w:rsidR="00126E5B" w:rsidRPr="00F37B42" w:rsidRDefault="005F0EA0" w:rsidP="00126E5B">
      <w:pPr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 xml:space="preserve">    </w:t>
      </w:r>
      <w:r w:rsidR="00126E5B" w:rsidRPr="00F37B42">
        <w:rPr>
          <w:rFonts w:hint="eastAsia"/>
          <w:sz w:val="28"/>
          <w:szCs w:val="28"/>
        </w:rPr>
        <w:t>欲申請本優惠貸款專案之廠商須</w:t>
      </w:r>
      <w:r w:rsidR="009C7DBD" w:rsidRPr="00F37B42">
        <w:rPr>
          <w:rFonts w:hint="eastAsia"/>
          <w:sz w:val="28"/>
          <w:szCs w:val="28"/>
        </w:rPr>
        <w:t>為臺北市產業發展獎勵補助計畫獲獎助廠商，且</w:t>
      </w:r>
      <w:r w:rsidR="00126E5B" w:rsidRPr="00F37B42">
        <w:rPr>
          <w:rFonts w:hint="eastAsia"/>
          <w:sz w:val="28"/>
          <w:szCs w:val="28"/>
        </w:rPr>
        <w:t>符合以下條件</w:t>
      </w:r>
      <w:r w:rsidR="00126E5B" w:rsidRPr="00F37B42">
        <w:rPr>
          <w:rFonts w:hint="eastAsia"/>
          <w:sz w:val="28"/>
          <w:szCs w:val="28"/>
        </w:rPr>
        <w:t>:</w:t>
      </w:r>
    </w:p>
    <w:p w:rsidR="009C7DBD" w:rsidRPr="00F37B42" w:rsidRDefault="00D65EED" w:rsidP="00126E5B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公司或商業設立登記滿一年</w:t>
      </w:r>
      <w:r w:rsidR="009C7DBD" w:rsidRPr="00F37B42">
        <w:rPr>
          <w:rFonts w:hint="eastAsia"/>
          <w:sz w:val="28"/>
          <w:szCs w:val="28"/>
        </w:rPr>
        <w:t>。</w:t>
      </w:r>
    </w:p>
    <w:p w:rsidR="00CF6993" w:rsidRPr="00F37B42" w:rsidRDefault="009C7DBD" w:rsidP="009C7DBD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獲獎助</w:t>
      </w:r>
      <w:r w:rsidR="00CF5C83" w:rsidRPr="00F37B42">
        <w:rPr>
          <w:rFonts w:hint="eastAsia"/>
          <w:sz w:val="28"/>
          <w:szCs w:val="28"/>
        </w:rPr>
        <w:t>計畫執行</w:t>
      </w:r>
      <w:r w:rsidRPr="00F37B42">
        <w:rPr>
          <w:rFonts w:hint="eastAsia"/>
          <w:sz w:val="28"/>
          <w:szCs w:val="28"/>
        </w:rPr>
        <w:t>完成且</w:t>
      </w:r>
      <w:r w:rsidR="00CF5C83" w:rsidRPr="00F37B42">
        <w:rPr>
          <w:rFonts w:hint="eastAsia"/>
          <w:sz w:val="28"/>
          <w:szCs w:val="28"/>
        </w:rPr>
        <w:t>成果良好</w:t>
      </w:r>
      <w:r w:rsidR="00CF5C83" w:rsidRPr="00F37B42">
        <w:rPr>
          <w:rFonts w:hint="eastAsia"/>
          <w:sz w:val="28"/>
          <w:szCs w:val="28"/>
        </w:rPr>
        <w:t>(</w:t>
      </w:r>
      <w:r w:rsidR="00CF5C83" w:rsidRPr="00F37B42">
        <w:rPr>
          <w:rFonts w:hint="eastAsia"/>
          <w:sz w:val="28"/>
          <w:szCs w:val="28"/>
        </w:rPr>
        <w:t>完成</w:t>
      </w:r>
      <w:r w:rsidR="005F0EA0" w:rsidRPr="00F37B42">
        <w:rPr>
          <w:rFonts w:hint="eastAsia"/>
          <w:sz w:val="28"/>
          <w:szCs w:val="28"/>
        </w:rPr>
        <w:t>計畫</w:t>
      </w:r>
      <w:r w:rsidR="00CF5C83" w:rsidRPr="00F37B42">
        <w:rPr>
          <w:rFonts w:hint="eastAsia"/>
          <w:sz w:val="28"/>
          <w:szCs w:val="28"/>
        </w:rPr>
        <w:t>結案，</w:t>
      </w:r>
      <w:proofErr w:type="gramStart"/>
      <w:r w:rsidR="00CF5C83" w:rsidRPr="00F37B42">
        <w:rPr>
          <w:rFonts w:hint="eastAsia"/>
          <w:sz w:val="28"/>
          <w:szCs w:val="28"/>
        </w:rPr>
        <w:t>且扣款</w:t>
      </w:r>
      <w:proofErr w:type="gramEnd"/>
      <w:r w:rsidR="005F0EA0" w:rsidRPr="00F37B42">
        <w:rPr>
          <w:rFonts w:hint="eastAsia"/>
          <w:sz w:val="28"/>
          <w:szCs w:val="28"/>
        </w:rPr>
        <w:t>金額不超過補助款</w:t>
      </w:r>
      <w:r w:rsidR="005F0EA0" w:rsidRPr="00F37B42">
        <w:rPr>
          <w:rFonts w:hint="eastAsia"/>
          <w:sz w:val="28"/>
          <w:szCs w:val="28"/>
        </w:rPr>
        <w:t>10%)</w:t>
      </w:r>
      <w:r w:rsidR="00D02E1C" w:rsidRPr="00F37B42">
        <w:rPr>
          <w:rFonts w:hint="eastAsia"/>
          <w:sz w:val="28"/>
          <w:szCs w:val="28"/>
        </w:rPr>
        <w:t>。</w:t>
      </w:r>
    </w:p>
    <w:p w:rsidR="00126E5B" w:rsidRPr="00F37B42" w:rsidRDefault="00604832" w:rsidP="00126E5B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申請本優惠貸款專案時為登記於臺北市且</w:t>
      </w:r>
      <w:r w:rsidR="0051509A" w:rsidRPr="00F37B42">
        <w:rPr>
          <w:rFonts w:hint="eastAsia"/>
          <w:sz w:val="28"/>
          <w:szCs w:val="28"/>
        </w:rPr>
        <w:t>符合經濟部中小企業認定標準之廠商。</w:t>
      </w:r>
    </w:p>
    <w:p w:rsidR="005F0EA0" w:rsidRPr="00F37B42" w:rsidRDefault="005F0EA0" w:rsidP="005F0EA0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融資專案內容</w:t>
      </w:r>
    </w:p>
    <w:p w:rsidR="005F0EA0" w:rsidRPr="00F37B42" w:rsidRDefault="005F0EA0" w:rsidP="005F0EA0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proofErr w:type="gramStart"/>
      <w:r w:rsidRPr="00F37B42">
        <w:rPr>
          <w:rFonts w:hint="eastAsia"/>
          <w:sz w:val="28"/>
          <w:szCs w:val="28"/>
        </w:rPr>
        <w:t>承作</w:t>
      </w:r>
      <w:proofErr w:type="gramEnd"/>
      <w:r w:rsidRPr="00F37B42">
        <w:rPr>
          <w:rFonts w:hint="eastAsia"/>
          <w:sz w:val="28"/>
          <w:szCs w:val="28"/>
        </w:rPr>
        <w:t>額度</w:t>
      </w:r>
      <w:r w:rsidRPr="00F37B42">
        <w:rPr>
          <w:rFonts w:hint="eastAsia"/>
          <w:sz w:val="28"/>
          <w:szCs w:val="28"/>
        </w:rPr>
        <w:t xml:space="preserve">: </w:t>
      </w:r>
      <w:r w:rsidR="00A84D4C" w:rsidRPr="00F37B42">
        <w:rPr>
          <w:rFonts w:hint="eastAsia"/>
          <w:sz w:val="28"/>
          <w:szCs w:val="28"/>
        </w:rPr>
        <w:t>新臺幣</w:t>
      </w:r>
      <w:r w:rsidRPr="00F37B42">
        <w:rPr>
          <w:rFonts w:hint="eastAsia"/>
          <w:sz w:val="28"/>
          <w:szCs w:val="28"/>
        </w:rPr>
        <w:t>200</w:t>
      </w:r>
      <w:r w:rsidRPr="00F37B42">
        <w:rPr>
          <w:rFonts w:hint="eastAsia"/>
          <w:sz w:val="28"/>
          <w:szCs w:val="28"/>
        </w:rPr>
        <w:t>億元</w:t>
      </w:r>
    </w:p>
    <w:p w:rsidR="005F0EA0" w:rsidRPr="00F37B42" w:rsidRDefault="00A84D4C" w:rsidP="005F0EA0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授信額度：每一</w:t>
      </w:r>
      <w:r w:rsidR="00D152E1" w:rsidRPr="00F37B42">
        <w:rPr>
          <w:rFonts w:hint="eastAsia"/>
          <w:sz w:val="28"/>
          <w:szCs w:val="28"/>
        </w:rPr>
        <w:t>廠商</w:t>
      </w:r>
      <w:r w:rsidR="005F0EA0" w:rsidRPr="00F37B42">
        <w:rPr>
          <w:rFonts w:hint="eastAsia"/>
          <w:sz w:val="28"/>
          <w:szCs w:val="28"/>
        </w:rPr>
        <w:t>最高貸款額度不</w:t>
      </w:r>
      <w:proofErr w:type="gramStart"/>
      <w:r w:rsidR="005F0EA0" w:rsidRPr="00F37B42">
        <w:rPr>
          <w:rFonts w:hint="eastAsia"/>
          <w:sz w:val="28"/>
          <w:szCs w:val="28"/>
        </w:rPr>
        <w:t>超逾新臺幣</w:t>
      </w:r>
      <w:proofErr w:type="gramEnd"/>
      <w:r w:rsidR="005F0EA0" w:rsidRPr="00F37B42">
        <w:rPr>
          <w:rFonts w:hint="eastAsia"/>
          <w:sz w:val="28"/>
          <w:szCs w:val="28"/>
        </w:rPr>
        <w:t>（以下同）</w:t>
      </w:r>
      <w:r w:rsidR="005F0EA0" w:rsidRPr="00F37B42">
        <w:rPr>
          <w:rFonts w:hint="eastAsia"/>
          <w:sz w:val="28"/>
          <w:szCs w:val="28"/>
        </w:rPr>
        <w:t>3,000</w:t>
      </w:r>
      <w:r w:rsidR="005F0EA0" w:rsidRPr="00F37B42">
        <w:rPr>
          <w:rFonts w:hint="eastAsia"/>
          <w:sz w:val="28"/>
          <w:szCs w:val="28"/>
        </w:rPr>
        <w:t>萬元</w:t>
      </w:r>
    </w:p>
    <w:p w:rsidR="00D152E1" w:rsidRPr="00F37B42" w:rsidRDefault="004B498D" w:rsidP="005F0EA0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lastRenderedPageBreak/>
        <w:t>貸款用途：營運週轉金</w:t>
      </w:r>
    </w:p>
    <w:p w:rsidR="004B498D" w:rsidRPr="00F37B42" w:rsidRDefault="004B498D" w:rsidP="005F0EA0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貸款利率：</w:t>
      </w:r>
    </w:p>
    <w:p w:rsidR="00D152E1" w:rsidRPr="00F37B42" w:rsidRDefault="00D152E1" w:rsidP="00D152E1">
      <w:pPr>
        <w:pStyle w:val="a3"/>
        <w:widowControl/>
        <w:numPr>
          <w:ilvl w:val="0"/>
          <w:numId w:val="3"/>
        </w:numPr>
        <w:spacing w:before="100" w:beforeAutospacing="1" w:after="100" w:afterAutospacing="1"/>
        <w:ind w:leftChars="0"/>
        <w:jc w:val="both"/>
        <w:rPr>
          <w:rFonts w:asciiTheme="minorEastAsia" w:hAnsiTheme="minorEastAsia"/>
          <w:sz w:val="28"/>
          <w:szCs w:val="28"/>
        </w:rPr>
      </w:pPr>
      <w:r w:rsidRPr="00F37B42">
        <w:rPr>
          <w:rFonts w:asciiTheme="minorEastAsia" w:hAnsiTheme="minorEastAsia" w:hint="eastAsia"/>
          <w:sz w:val="28"/>
          <w:szCs w:val="28"/>
        </w:rPr>
        <w:t>貸款額度不超逾2,000萬元（含）：中華郵政股份有限公司二年期定期儲金機動利率加年息0.555%機動計息。</w:t>
      </w:r>
    </w:p>
    <w:p w:rsidR="00D152E1" w:rsidRPr="00F37B42" w:rsidRDefault="00D152E1" w:rsidP="00D152E1">
      <w:pPr>
        <w:pStyle w:val="a3"/>
        <w:widowControl/>
        <w:numPr>
          <w:ilvl w:val="0"/>
          <w:numId w:val="3"/>
        </w:numPr>
        <w:spacing w:before="100" w:beforeAutospacing="1" w:after="100" w:afterAutospacing="1"/>
        <w:ind w:leftChars="0"/>
        <w:jc w:val="both"/>
        <w:rPr>
          <w:rFonts w:asciiTheme="minorEastAsia" w:hAnsiTheme="minorEastAsia"/>
          <w:sz w:val="28"/>
          <w:szCs w:val="28"/>
        </w:rPr>
      </w:pPr>
      <w:r w:rsidRPr="00F37B42">
        <w:rPr>
          <w:rFonts w:asciiTheme="minorEastAsia" w:hAnsiTheme="minorEastAsia" w:hint="eastAsia"/>
          <w:sz w:val="28"/>
          <w:szCs w:val="28"/>
        </w:rPr>
        <w:t>貸款額度超逾2,000萬部分：中華郵政股份有限公司二年期定期儲金機動利率加年息0.705%機動計息。</w:t>
      </w:r>
    </w:p>
    <w:p w:rsidR="00D152E1" w:rsidRPr="00F37B42" w:rsidRDefault="00D152E1" w:rsidP="004B498D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貸款期限：最長五年</w:t>
      </w:r>
      <w:r w:rsidRPr="00F37B42">
        <w:rPr>
          <w:rFonts w:hint="eastAsia"/>
          <w:sz w:val="28"/>
          <w:szCs w:val="28"/>
        </w:rPr>
        <w:t>(</w:t>
      </w:r>
      <w:r w:rsidRPr="00F37B42">
        <w:rPr>
          <w:rFonts w:hint="eastAsia"/>
          <w:sz w:val="28"/>
          <w:szCs w:val="28"/>
        </w:rPr>
        <w:t>含寬限期二年</w:t>
      </w:r>
      <w:r w:rsidRPr="00F37B42">
        <w:rPr>
          <w:rFonts w:hint="eastAsia"/>
          <w:sz w:val="28"/>
          <w:szCs w:val="28"/>
        </w:rPr>
        <w:t>)</w:t>
      </w:r>
      <w:r w:rsidRPr="00F37B42">
        <w:rPr>
          <w:rFonts w:hint="eastAsia"/>
          <w:sz w:val="28"/>
          <w:szCs w:val="28"/>
        </w:rPr>
        <w:t xml:space="preserve">　</w:t>
      </w:r>
    </w:p>
    <w:p w:rsidR="00D152E1" w:rsidRPr="00F37B42" w:rsidRDefault="00D152E1" w:rsidP="004B498D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 xml:space="preserve">擔保條件：未提供不動產十足擔保者，若符合財團法人中小企業信用保證基金保證資格者，一律移送信用保證基金保證　　</w:t>
      </w:r>
    </w:p>
    <w:p w:rsidR="00126E5B" w:rsidRPr="00F37B42" w:rsidRDefault="004B498D" w:rsidP="004B498D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執行方式</w:t>
      </w:r>
    </w:p>
    <w:p w:rsidR="004B498D" w:rsidRPr="00F37B42" w:rsidRDefault="004B498D" w:rsidP="00844C44">
      <w:pPr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符合本優惠貸款專案申請資格之廠商</w:t>
      </w:r>
      <w:r w:rsidR="00844C44" w:rsidRPr="00F37B42">
        <w:rPr>
          <w:rFonts w:hint="eastAsia"/>
          <w:sz w:val="28"/>
          <w:szCs w:val="28"/>
        </w:rPr>
        <w:t>經取得</w:t>
      </w:r>
      <w:r w:rsidR="009C7DBD" w:rsidRPr="00F37B42">
        <w:rPr>
          <w:rFonts w:hint="eastAsia"/>
          <w:sz w:val="28"/>
          <w:szCs w:val="28"/>
        </w:rPr>
        <w:t>產業</w:t>
      </w:r>
      <w:r w:rsidR="00844C44" w:rsidRPr="00F37B42">
        <w:rPr>
          <w:rFonts w:hint="eastAsia"/>
          <w:sz w:val="28"/>
          <w:szCs w:val="28"/>
        </w:rPr>
        <w:t>局推薦函，可逕向合作金庫各分行申辦。</w:t>
      </w:r>
    </w:p>
    <w:p w:rsidR="00844C44" w:rsidRPr="00F37B42" w:rsidRDefault="00844C44" w:rsidP="00844C44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其他注意事項</w:t>
      </w:r>
    </w:p>
    <w:p w:rsidR="00844C44" w:rsidRPr="00F37B42" w:rsidRDefault="002C15F7" w:rsidP="002C15F7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申辦本優惠貸款專案之廠商應先取得本局推薦函，始得向合作金庫申辦本優惠貸款。</w:t>
      </w:r>
    </w:p>
    <w:p w:rsidR="002C15F7" w:rsidRPr="00F37B42" w:rsidRDefault="002C15F7" w:rsidP="002C15F7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申辦本優惠貸款專案所需檢附之書表、文件應依本局、合作金庫規定辦理。</w:t>
      </w:r>
    </w:p>
    <w:p w:rsidR="00ED2A8D" w:rsidRPr="00F37B42" w:rsidRDefault="00ED2A8D" w:rsidP="002C15F7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申辦本優惠貸款專案所需開辦費用及相關事宜依合作金庫規</w:t>
      </w:r>
      <w:r w:rsidRPr="00F37B42">
        <w:rPr>
          <w:rFonts w:hint="eastAsia"/>
          <w:sz w:val="28"/>
          <w:szCs w:val="28"/>
        </w:rPr>
        <w:lastRenderedPageBreak/>
        <w:t>定辦理。</w:t>
      </w:r>
    </w:p>
    <w:p w:rsidR="002C15F7" w:rsidRPr="00F37B42" w:rsidRDefault="002C15F7" w:rsidP="002C15F7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申辦本優惠貸款專案之廠商應配合本局辦理相關統計、行銷宣傳作業。</w:t>
      </w:r>
    </w:p>
    <w:p w:rsidR="00F37B42" w:rsidRDefault="00ED2A8D" w:rsidP="00F37B42">
      <w:pPr>
        <w:pStyle w:val="a3"/>
        <w:numPr>
          <w:ilvl w:val="1"/>
          <w:numId w:val="1"/>
        </w:numPr>
        <w:ind w:leftChars="0"/>
        <w:rPr>
          <w:sz w:val="28"/>
          <w:szCs w:val="28"/>
        </w:rPr>
      </w:pPr>
      <w:proofErr w:type="gramStart"/>
      <w:r w:rsidRPr="00F37B42">
        <w:rPr>
          <w:rFonts w:hint="eastAsia"/>
          <w:sz w:val="28"/>
          <w:szCs w:val="28"/>
        </w:rPr>
        <w:t>經申獲</w:t>
      </w:r>
      <w:proofErr w:type="gramEnd"/>
      <w:r w:rsidRPr="00F37B42">
        <w:rPr>
          <w:rFonts w:hint="eastAsia"/>
          <w:sz w:val="28"/>
          <w:szCs w:val="28"/>
        </w:rPr>
        <w:t>本優惠貸款專案之廠商，於貸款期間應接受本局、合作金庫不定期查核。</w:t>
      </w:r>
    </w:p>
    <w:p w:rsidR="0097511B" w:rsidRPr="0097511B" w:rsidRDefault="0097511B" w:rsidP="0097511B">
      <w:pPr>
        <w:pStyle w:val="a3"/>
        <w:numPr>
          <w:ilvl w:val="1"/>
          <w:numId w:val="1"/>
        </w:numPr>
        <w:ind w:leftChars="0"/>
        <w:rPr>
          <w:b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推薦函有效</w:t>
      </w:r>
      <w:r w:rsidRPr="0097511B">
        <w:rPr>
          <w:rFonts w:hint="eastAsia"/>
          <w:b/>
          <w:color w:val="FF0000"/>
          <w:sz w:val="28"/>
          <w:szCs w:val="28"/>
        </w:rPr>
        <w:t>期間為</w:t>
      </w:r>
      <w:r w:rsidRPr="0097511B">
        <w:rPr>
          <w:rFonts w:hint="eastAsia"/>
          <w:b/>
          <w:color w:val="FF0000"/>
          <w:sz w:val="28"/>
          <w:szCs w:val="28"/>
        </w:rPr>
        <w:t>1</w:t>
      </w:r>
      <w:r w:rsidRPr="0097511B">
        <w:rPr>
          <w:rFonts w:hint="eastAsia"/>
          <w:b/>
          <w:color w:val="FF0000"/>
          <w:sz w:val="28"/>
          <w:szCs w:val="28"/>
        </w:rPr>
        <w:t>年，廠商應於推薦函上發文日期起算</w:t>
      </w:r>
      <w:r w:rsidRPr="0097511B">
        <w:rPr>
          <w:rFonts w:hint="eastAsia"/>
          <w:b/>
          <w:color w:val="FF0000"/>
          <w:sz w:val="28"/>
          <w:szCs w:val="28"/>
        </w:rPr>
        <w:t>1</w:t>
      </w:r>
      <w:r w:rsidRPr="0097511B">
        <w:rPr>
          <w:rFonts w:hint="eastAsia"/>
          <w:b/>
          <w:color w:val="FF0000"/>
          <w:sz w:val="28"/>
          <w:szCs w:val="28"/>
        </w:rPr>
        <w:t>年內向合作金庫提出申辦</w:t>
      </w:r>
      <w:r>
        <w:rPr>
          <w:rFonts w:hint="eastAsia"/>
          <w:b/>
          <w:color w:val="FF0000"/>
          <w:sz w:val="28"/>
          <w:szCs w:val="28"/>
        </w:rPr>
        <w:t>，逾期需重新取得推薦函</w:t>
      </w:r>
      <w:r w:rsidRPr="0097511B">
        <w:rPr>
          <w:rFonts w:hint="eastAsia"/>
          <w:b/>
          <w:color w:val="FF0000"/>
          <w:sz w:val="28"/>
          <w:szCs w:val="28"/>
        </w:rPr>
        <w:t>。</w:t>
      </w:r>
    </w:p>
    <w:p w:rsidR="0097511B" w:rsidRPr="0097511B" w:rsidRDefault="0097511B" w:rsidP="0097511B">
      <w:pPr>
        <w:pStyle w:val="a3"/>
        <w:numPr>
          <w:ilvl w:val="1"/>
          <w:numId w:val="1"/>
        </w:numPr>
        <w:ind w:leftChars="0"/>
        <w:rPr>
          <w:b/>
          <w:sz w:val="28"/>
          <w:szCs w:val="28"/>
        </w:rPr>
      </w:pPr>
      <w:r w:rsidRPr="0097511B">
        <w:rPr>
          <w:rFonts w:hint="eastAsia"/>
          <w:b/>
          <w:color w:val="FF0000"/>
          <w:sz w:val="28"/>
          <w:szCs w:val="28"/>
        </w:rPr>
        <w:t>本貸款專案額度用罄時，</w:t>
      </w:r>
      <w:r>
        <w:rPr>
          <w:rFonts w:hint="eastAsia"/>
          <w:b/>
          <w:color w:val="FF0000"/>
          <w:sz w:val="28"/>
          <w:szCs w:val="28"/>
        </w:rPr>
        <w:t>合</w:t>
      </w:r>
      <w:r w:rsidR="00F66294">
        <w:rPr>
          <w:rFonts w:hint="eastAsia"/>
          <w:b/>
          <w:color w:val="FF0000"/>
          <w:sz w:val="28"/>
          <w:szCs w:val="28"/>
        </w:rPr>
        <w:t>作金</w:t>
      </w:r>
      <w:r>
        <w:rPr>
          <w:rFonts w:hint="eastAsia"/>
          <w:b/>
          <w:color w:val="FF0000"/>
          <w:sz w:val="28"/>
          <w:szCs w:val="28"/>
        </w:rPr>
        <w:t>庫將</w:t>
      </w:r>
      <w:r w:rsidRPr="0097511B">
        <w:rPr>
          <w:rFonts w:hint="eastAsia"/>
          <w:b/>
          <w:color w:val="FF0000"/>
          <w:sz w:val="28"/>
          <w:szCs w:val="28"/>
        </w:rPr>
        <w:t>停止受理</w:t>
      </w:r>
      <w:bookmarkStart w:id="0" w:name="_GoBack"/>
      <w:bookmarkEnd w:id="0"/>
      <w:r w:rsidRPr="0097511B">
        <w:rPr>
          <w:rFonts w:hint="eastAsia"/>
          <w:b/>
          <w:color w:val="FF0000"/>
          <w:sz w:val="28"/>
          <w:szCs w:val="28"/>
        </w:rPr>
        <w:t>申請。</w:t>
      </w:r>
    </w:p>
    <w:p w:rsidR="00ED2A8D" w:rsidRPr="00F37B42" w:rsidRDefault="00ED2A8D" w:rsidP="00ED2A8D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F37B42">
        <w:rPr>
          <w:rFonts w:hint="eastAsia"/>
          <w:sz w:val="28"/>
          <w:szCs w:val="28"/>
        </w:rPr>
        <w:t>本優惠貸款專案實施計畫經核定後實施，修正時亦同。</w:t>
      </w:r>
    </w:p>
    <w:sectPr w:rsidR="00ED2A8D" w:rsidRPr="00F37B4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6B7" w:rsidRDefault="002A76B7" w:rsidP="00ED2A8D">
      <w:r>
        <w:separator/>
      </w:r>
    </w:p>
  </w:endnote>
  <w:endnote w:type="continuationSeparator" w:id="0">
    <w:p w:rsidR="002A76B7" w:rsidRDefault="002A76B7" w:rsidP="00ED2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7433549"/>
      <w:docPartObj>
        <w:docPartGallery w:val="Page Numbers (Bottom of Page)"/>
        <w:docPartUnique/>
      </w:docPartObj>
    </w:sdtPr>
    <w:sdtEndPr/>
    <w:sdtContent>
      <w:p w:rsidR="00ED2A8D" w:rsidRDefault="00ED2A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294" w:rsidRPr="00F66294">
          <w:rPr>
            <w:noProof/>
            <w:lang w:val="zh-TW"/>
          </w:rPr>
          <w:t>3</w:t>
        </w:r>
        <w:r>
          <w:fldChar w:fldCharType="end"/>
        </w:r>
      </w:p>
    </w:sdtContent>
  </w:sdt>
  <w:p w:rsidR="00ED2A8D" w:rsidRDefault="00ED2A8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6B7" w:rsidRDefault="002A76B7" w:rsidP="00ED2A8D">
      <w:r>
        <w:separator/>
      </w:r>
    </w:p>
  </w:footnote>
  <w:footnote w:type="continuationSeparator" w:id="0">
    <w:p w:rsidR="002A76B7" w:rsidRDefault="002A76B7" w:rsidP="00ED2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048B6"/>
    <w:multiLevelType w:val="hybridMultilevel"/>
    <w:tmpl w:val="09C6676A"/>
    <w:lvl w:ilvl="0" w:tplc="47C4AB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C628BA8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6B85B1F"/>
    <w:multiLevelType w:val="hybridMultilevel"/>
    <w:tmpl w:val="52AAAFEE"/>
    <w:lvl w:ilvl="0" w:tplc="0409000F">
      <w:start w:val="1"/>
      <w:numFmt w:val="decimal"/>
      <w:lvlText w:val="%1."/>
      <w:lvlJc w:val="left"/>
      <w:pPr>
        <w:ind w:left="16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>
    <w:nsid w:val="7CBA4D87"/>
    <w:multiLevelType w:val="hybridMultilevel"/>
    <w:tmpl w:val="03A4E29A"/>
    <w:lvl w:ilvl="0" w:tplc="B1A6BB6A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3B"/>
    <w:rsid w:val="00092A03"/>
    <w:rsid w:val="000D6BD3"/>
    <w:rsid w:val="00126E5B"/>
    <w:rsid w:val="0014303B"/>
    <w:rsid w:val="002A76B7"/>
    <w:rsid w:val="002C15F7"/>
    <w:rsid w:val="002E2D3E"/>
    <w:rsid w:val="003E24C5"/>
    <w:rsid w:val="00482A99"/>
    <w:rsid w:val="004B498D"/>
    <w:rsid w:val="0051509A"/>
    <w:rsid w:val="00534E4F"/>
    <w:rsid w:val="005F0EA0"/>
    <w:rsid w:val="00604832"/>
    <w:rsid w:val="00642CD5"/>
    <w:rsid w:val="0064636E"/>
    <w:rsid w:val="006E70CE"/>
    <w:rsid w:val="006F479E"/>
    <w:rsid w:val="006F7F13"/>
    <w:rsid w:val="00790370"/>
    <w:rsid w:val="0082035C"/>
    <w:rsid w:val="00844C44"/>
    <w:rsid w:val="00956921"/>
    <w:rsid w:val="0097511B"/>
    <w:rsid w:val="009C7DBD"/>
    <w:rsid w:val="00A20A26"/>
    <w:rsid w:val="00A84D4C"/>
    <w:rsid w:val="00B2357F"/>
    <w:rsid w:val="00CA19D9"/>
    <w:rsid w:val="00CF5C83"/>
    <w:rsid w:val="00CF6993"/>
    <w:rsid w:val="00D02E1C"/>
    <w:rsid w:val="00D152E1"/>
    <w:rsid w:val="00D65EED"/>
    <w:rsid w:val="00E009D4"/>
    <w:rsid w:val="00E62385"/>
    <w:rsid w:val="00ED2A8D"/>
    <w:rsid w:val="00F37B42"/>
    <w:rsid w:val="00F66294"/>
    <w:rsid w:val="00FB11A8"/>
    <w:rsid w:val="00FB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03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2A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2A8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2A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2A8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03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2A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2A8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2A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2A8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128</Words>
  <Characters>731</Characters>
  <Application>Microsoft Office Word</Application>
  <DocSecurity>0</DocSecurity>
  <Lines>6</Lines>
  <Paragraphs>1</Paragraphs>
  <ScaleCrop>false</ScaleCrop>
  <Company>Microsoft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2017-10-19T05:43:00Z</cp:lastPrinted>
  <dcterms:created xsi:type="dcterms:W3CDTF">2018-01-31T07:44:00Z</dcterms:created>
  <dcterms:modified xsi:type="dcterms:W3CDTF">2018-02-08T05:45:00Z</dcterms:modified>
</cp:coreProperties>
</file>